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Default="004F1D30" w:rsidP="004F1D30">
      <w:pPr>
        <w:suppressAutoHyphens/>
        <w:rPr>
          <w:b/>
          <w:sz w:val="20"/>
          <w:szCs w:val="20"/>
        </w:rPr>
      </w:pPr>
    </w:p>
    <w:p w:rsidR="00E5170C" w:rsidRPr="00E5170C" w:rsidRDefault="00E5170C" w:rsidP="00E5170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E5170C">
        <w:rPr>
          <w:rFonts w:eastAsia="Calibri"/>
          <w:b/>
          <w:szCs w:val="24"/>
          <w:lang w:eastAsia="en-US"/>
        </w:rPr>
        <w:t>ТЕХНИЧЕСКОЕ ЗАДАНИЕ</w:t>
      </w:r>
    </w:p>
    <w:p w:rsidR="00E5170C" w:rsidRPr="00E5170C" w:rsidRDefault="00E5170C" w:rsidP="00E5170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E5170C">
        <w:rPr>
          <w:rFonts w:eastAsia="Calibri"/>
          <w:b/>
          <w:szCs w:val="24"/>
          <w:lang w:eastAsia="en-US"/>
        </w:rPr>
        <w:t>Шифр ТЗС-19-16</w:t>
      </w:r>
    </w:p>
    <w:p w:rsidR="00E5170C" w:rsidRPr="00E5170C" w:rsidRDefault="00E5170C" w:rsidP="00E5170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E5170C">
        <w:rPr>
          <w:rFonts w:eastAsia="Calibri"/>
          <w:b/>
          <w:szCs w:val="24"/>
          <w:lang w:eastAsia="en-US"/>
        </w:rPr>
        <w:t>на выполнение работ по обслуживанию нефтеловушек склада ГСМ-1 и склада ГСМ-2</w:t>
      </w:r>
    </w:p>
    <w:p w:rsidR="00E5170C" w:rsidRPr="00E5170C" w:rsidRDefault="00E5170C" w:rsidP="00E5170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E5170C">
        <w:rPr>
          <w:rFonts w:eastAsia="Calibri"/>
          <w:sz w:val="28"/>
          <w:lang w:eastAsia="en-US"/>
        </w:rPr>
        <w:t xml:space="preserve"> </w:t>
      </w:r>
    </w:p>
    <w:tbl>
      <w:tblPr>
        <w:tblStyle w:val="ab"/>
        <w:tblW w:w="10031" w:type="dxa"/>
        <w:tblLook w:val="04A0" w:firstRow="1" w:lastRow="0" w:firstColumn="1" w:lastColumn="0" w:noHBand="0" w:noVBand="1"/>
      </w:tblPr>
      <w:tblGrid>
        <w:gridCol w:w="490"/>
        <w:gridCol w:w="3215"/>
        <w:gridCol w:w="6326"/>
      </w:tblGrid>
      <w:tr w:rsidR="00E5170C" w:rsidRPr="00E5170C" w:rsidTr="00175099"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Адрес 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1. г. Москва, Заводское шоссе, д. 2 (склад ГСМ-1):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-опасный производственный объект (на основании ФЗ №116-ФЗ от 21.07.1997 г.), рег. № А01-12025-0002;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особо опасный, технически сложный объект (на основании ст. 48.1 ГК РФ);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склад горюче-смазочных материалов.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2. г. Москва, Заводское шоссе, д. 16 (склад ГСМ-2):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-опасный производственный объект (на основании ФЗ №116-ФЗ от 21.07.1997 г.), рег. № А01-12025-0003;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особо опасный, технически сложный объект (на основании ст. 48.1 ГК РФ);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склад горюче-смазочных материалов.</w:t>
            </w:r>
          </w:p>
        </w:tc>
      </w:tr>
      <w:tr w:rsidR="00E5170C" w:rsidRPr="00E5170C" w:rsidTr="00175099">
        <w:trPr>
          <w:trHeight w:val="567"/>
        </w:trPr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Заказчик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ЗАО «Топливо-заправочный сервис».</w:t>
            </w:r>
          </w:p>
        </w:tc>
      </w:tr>
      <w:tr w:rsidR="00E5170C" w:rsidRPr="00E5170C" w:rsidTr="00175099"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Эксплуатирующая организация 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val="en-US"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ЗАО «Топливо-заправочный сервис».</w:t>
            </w:r>
          </w:p>
        </w:tc>
      </w:tr>
      <w:tr w:rsidR="00E5170C" w:rsidRPr="00E5170C" w:rsidTr="00175099"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Генеральный проектировщик/подрядчик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Определяется результатами тендерных торгов.</w:t>
            </w:r>
          </w:p>
        </w:tc>
      </w:tr>
      <w:tr w:rsidR="00E5170C" w:rsidRPr="00E5170C" w:rsidTr="00175099">
        <w:trPr>
          <w:trHeight w:val="600"/>
        </w:trPr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Срок выполнения работ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- 12 месяцев.</w:t>
            </w:r>
          </w:p>
        </w:tc>
      </w:tr>
      <w:tr w:rsidR="00E5170C" w:rsidRPr="00E5170C" w:rsidTr="00175099"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Общие требования к организации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outlineLvl w:val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- Наличие лицензии (либо наличие договора с компанией, имеющей лицензию) на деятельность по сбору, транспортированию, обработке, утилизации, обезвреживанию отходов </w:t>
            </w:r>
            <w:r w:rsidRPr="00E5170C">
              <w:rPr>
                <w:rFonts w:eastAsia="Calibri"/>
                <w:szCs w:val="24"/>
                <w:lang w:val="en-US" w:eastAsia="en-US"/>
              </w:rPr>
              <w:t>I</w:t>
            </w:r>
            <w:r w:rsidRPr="00E5170C">
              <w:rPr>
                <w:rFonts w:eastAsia="Calibri"/>
                <w:szCs w:val="24"/>
                <w:lang w:eastAsia="en-US"/>
              </w:rPr>
              <w:t>-</w:t>
            </w:r>
            <w:r w:rsidRPr="00E5170C">
              <w:rPr>
                <w:rFonts w:eastAsia="Calibri"/>
                <w:szCs w:val="24"/>
                <w:lang w:val="en-US" w:eastAsia="en-US"/>
              </w:rPr>
              <w:t>IV</w:t>
            </w:r>
            <w:r w:rsidRPr="00E5170C">
              <w:rPr>
                <w:rFonts w:eastAsia="Calibri"/>
                <w:szCs w:val="24"/>
                <w:lang w:eastAsia="en-US"/>
              </w:rPr>
              <w:t xml:space="preserve"> классов опасности (перечень отходов согласно ФККО в соответствии с п. 8). Подтверждающие документы должны быть представлены совместно с коммерческим предложением.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К работе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работ.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Предоставить информацию об опыте выполнения аналогичных работ на территориях ОПО и особо опасных объектах;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Работы проводятся под контролем (в сопровождении) представителя Заказчика.</w:t>
            </w:r>
          </w:p>
        </w:tc>
      </w:tr>
      <w:tr w:rsidR="00E5170C" w:rsidRPr="00E5170C" w:rsidTr="00175099">
        <w:trPr>
          <w:trHeight w:val="70"/>
        </w:trPr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Общие требования к выполнению работ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- Пропускной режим, согласно Приказа Минтранса РФ от 8 февраля 2011 г. № 40 «Об утверждении Требований по </w:t>
            </w:r>
            <w:r w:rsidRPr="00E5170C">
              <w:rPr>
                <w:rFonts w:eastAsia="Calibri"/>
                <w:szCs w:val="24"/>
                <w:lang w:eastAsia="en-US"/>
              </w:rPr>
              <w:lastRenderedPageBreak/>
              <w:t>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транспорта».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E5170C" w:rsidRPr="00E5170C" w:rsidTr="00175099"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Требования к оказываемым работам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u w:val="single"/>
                <w:lang w:eastAsia="en-US"/>
              </w:rPr>
            </w:pPr>
            <w:r w:rsidRPr="00E5170C">
              <w:rPr>
                <w:rFonts w:eastAsia="Calibri"/>
                <w:szCs w:val="24"/>
                <w:u w:val="single"/>
                <w:lang w:eastAsia="en-US"/>
              </w:rPr>
              <w:t>Склад ГСМ-1:</w:t>
            </w:r>
          </w:p>
          <w:p w:rsidR="00E5170C" w:rsidRPr="00E5170C" w:rsidRDefault="00E5170C" w:rsidP="00E5170C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В течение трех дней после поступления заявки приступить, и не позднее десяти дней после начала завершить работы по:</w:t>
            </w:r>
          </w:p>
          <w:p w:rsidR="00E5170C" w:rsidRPr="00E5170C" w:rsidRDefault="00E5170C" w:rsidP="00E5170C">
            <w:pPr>
              <w:numPr>
                <w:ilvl w:val="0"/>
                <w:numId w:val="13"/>
              </w:num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Снятию / установке верхних бетонных плит нефтеловушки с использованием автокрана либо крана-манипулятора (Разовое снятие / установка - 3 ед. Требуемое количество мероприятий в год –             1 раз); </w:t>
            </w:r>
          </w:p>
          <w:p w:rsidR="00E5170C" w:rsidRPr="00E5170C" w:rsidRDefault="00E5170C" w:rsidP="00E5170C">
            <w:pPr>
              <w:numPr>
                <w:ilvl w:val="0"/>
                <w:numId w:val="13"/>
              </w:num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Откачке и вывозу загрязнённой воды и осадка (не </w:t>
            </w:r>
            <w:r w:rsidRPr="00E5170C">
              <w:rPr>
                <w:rFonts w:eastAsia="Calibri"/>
                <w:color w:val="000000"/>
                <w:szCs w:val="24"/>
                <w:lang w:eastAsia="en-US"/>
              </w:rPr>
              <w:t>более 10 м3/год);</w:t>
            </w:r>
          </w:p>
          <w:p w:rsidR="00E5170C" w:rsidRPr="00E5170C" w:rsidRDefault="00E5170C" w:rsidP="00E5170C">
            <w:pPr>
              <w:numPr>
                <w:ilvl w:val="0"/>
                <w:numId w:val="13"/>
              </w:num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E5170C">
              <w:rPr>
                <w:rFonts w:eastAsia="Calibri"/>
                <w:color w:val="000000"/>
                <w:szCs w:val="24"/>
                <w:lang w:eastAsia="en-US"/>
              </w:rPr>
              <w:t>Очистке внутренних поверхностей нефтеловушки струями высокого давления (разовая очистка –           30 м2. Требуемое количество мероприятий в год –           1 раз);</w:t>
            </w:r>
          </w:p>
          <w:p w:rsidR="00E5170C" w:rsidRPr="00E5170C" w:rsidRDefault="00E5170C" w:rsidP="00E5170C">
            <w:pPr>
              <w:numPr>
                <w:ilvl w:val="0"/>
                <w:numId w:val="13"/>
              </w:num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color w:val="000000"/>
                <w:szCs w:val="24"/>
                <w:lang w:eastAsia="en-US"/>
              </w:rPr>
              <w:t>Утилизации с</w:t>
            </w:r>
            <w:r w:rsidRPr="00E5170C">
              <w:rPr>
                <w:rFonts w:eastAsia="Calibri"/>
                <w:szCs w:val="24"/>
                <w:lang w:eastAsia="en-US"/>
              </w:rPr>
              <w:t>ледующих видов отходов: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left="712"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- 4 06 350 01 31 3 </w:t>
            </w:r>
            <w:hyperlink r:id="rId7" w:history="1">
              <w:r w:rsidRPr="00E5170C">
                <w:rPr>
                  <w:rFonts w:eastAsia="Calibri"/>
                  <w:szCs w:val="24"/>
                  <w:lang w:eastAsia="en-US"/>
                </w:rPr>
                <w:t>Всплывшие нефтепродукты из нефтеловушек и аналогичных сооружений</w:t>
              </w:r>
            </w:hyperlink>
            <w:r w:rsidRPr="00E5170C">
              <w:rPr>
                <w:rFonts w:eastAsia="Calibri"/>
                <w:szCs w:val="24"/>
                <w:lang w:eastAsia="en-US"/>
              </w:rPr>
              <w:t xml:space="preserve">  (Не более 51,200 </w:t>
            </w:r>
            <w:proofErr w:type="spellStart"/>
            <w:r w:rsidRPr="00E5170C">
              <w:rPr>
                <w:rFonts w:eastAsia="Calibri"/>
                <w:szCs w:val="24"/>
                <w:lang w:eastAsia="en-US"/>
              </w:rPr>
              <w:t>тн</w:t>
            </w:r>
            <w:proofErr w:type="spellEnd"/>
            <w:r w:rsidRPr="00E5170C">
              <w:rPr>
                <w:rFonts w:eastAsia="Calibri"/>
                <w:szCs w:val="24"/>
                <w:lang w:eastAsia="en-US"/>
              </w:rPr>
              <w:t>/год);</w:t>
            </w:r>
          </w:p>
          <w:p w:rsidR="00E5170C" w:rsidRPr="00E5170C" w:rsidRDefault="00E5170C" w:rsidP="00E5170C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spacing w:line="0" w:lineRule="atLeast"/>
              <w:ind w:left="720"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- 7 23 102 01 39 3 </w:t>
            </w:r>
            <w:hyperlink r:id="rId8" w:history="1">
              <w:r w:rsidRPr="00E5170C">
                <w:rPr>
                  <w:rFonts w:eastAsia="Calibri"/>
                  <w:szCs w:val="24"/>
                  <w:lang w:eastAsia="en-US"/>
                </w:rPr>
                <w:t>Осадок механической очистки нефтесодержащих сточных вод, содержащий нефтепродукты в количестве 15% и более</w:t>
              </w:r>
            </w:hyperlink>
            <w:r w:rsidRPr="00E5170C">
              <w:rPr>
                <w:rFonts w:eastAsia="Calibri"/>
                <w:szCs w:val="24"/>
                <w:lang w:eastAsia="en-US"/>
              </w:rPr>
              <w:t xml:space="preserve"> (не более 40,320 </w:t>
            </w:r>
            <w:proofErr w:type="spellStart"/>
            <w:r w:rsidRPr="00E5170C">
              <w:rPr>
                <w:rFonts w:eastAsia="Calibri"/>
                <w:szCs w:val="24"/>
                <w:lang w:eastAsia="en-US"/>
              </w:rPr>
              <w:t>тн</w:t>
            </w:r>
            <w:proofErr w:type="spellEnd"/>
            <w:r w:rsidRPr="00E5170C">
              <w:rPr>
                <w:rFonts w:eastAsia="Calibri"/>
                <w:szCs w:val="24"/>
                <w:lang w:eastAsia="en-US"/>
              </w:rPr>
              <w:t>/год).</w:t>
            </w:r>
          </w:p>
          <w:p w:rsidR="00E5170C" w:rsidRPr="00E5170C" w:rsidRDefault="00E5170C" w:rsidP="00E5170C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u w:val="single"/>
                <w:lang w:eastAsia="en-US"/>
              </w:rPr>
            </w:pPr>
            <w:r w:rsidRPr="00E5170C">
              <w:rPr>
                <w:rFonts w:eastAsia="Calibri"/>
                <w:szCs w:val="24"/>
                <w:u w:val="single"/>
                <w:lang w:eastAsia="en-US"/>
              </w:rPr>
              <w:t>Склад ГСМ-2:</w:t>
            </w:r>
          </w:p>
          <w:p w:rsidR="00E5170C" w:rsidRPr="00E5170C" w:rsidRDefault="00E5170C" w:rsidP="00E5170C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В течение трех дней после поступления заявки приступить, и не позднее десяти дней после начала завершить работы по:</w:t>
            </w:r>
          </w:p>
          <w:p w:rsidR="00E5170C" w:rsidRPr="00E5170C" w:rsidRDefault="00E5170C" w:rsidP="00E5170C">
            <w:pPr>
              <w:numPr>
                <w:ilvl w:val="0"/>
                <w:numId w:val="13"/>
              </w:num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Снятию / установке верхних бетонных плит нефтеловушки с использованием автокрана либо крана-манипулятора (разовое снятие / установка - 6 ед. Требуемое количество мероприятий в год –             1 раз); </w:t>
            </w:r>
          </w:p>
          <w:p w:rsidR="00E5170C" w:rsidRPr="00E5170C" w:rsidRDefault="00E5170C" w:rsidP="00E5170C">
            <w:pPr>
              <w:numPr>
                <w:ilvl w:val="0"/>
                <w:numId w:val="13"/>
              </w:num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Откачке и вывозу загрязнённой воды и осадка (не более 200 м3/год);</w:t>
            </w:r>
          </w:p>
          <w:p w:rsidR="00E5170C" w:rsidRPr="00E5170C" w:rsidRDefault="00E5170C" w:rsidP="00E5170C">
            <w:pPr>
              <w:numPr>
                <w:ilvl w:val="0"/>
                <w:numId w:val="13"/>
              </w:num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Очистке внутренних поверхностей нефтеловушки струями высокого давления (разовая очистка – 100 м2. Требуемое количество мероприятий в год –            1 раз);</w:t>
            </w:r>
          </w:p>
          <w:p w:rsidR="00E5170C" w:rsidRPr="00E5170C" w:rsidRDefault="00E5170C" w:rsidP="00E5170C">
            <w:pPr>
              <w:numPr>
                <w:ilvl w:val="0"/>
                <w:numId w:val="13"/>
              </w:num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Замене фильтрующей набивки в фильтрационных кассетах (не более 10,561 </w:t>
            </w:r>
            <w:proofErr w:type="spellStart"/>
            <w:r w:rsidRPr="00E5170C">
              <w:rPr>
                <w:rFonts w:eastAsia="Calibri"/>
                <w:szCs w:val="24"/>
                <w:lang w:eastAsia="en-US"/>
              </w:rPr>
              <w:t>тн</w:t>
            </w:r>
            <w:proofErr w:type="spellEnd"/>
            <w:r w:rsidRPr="00E5170C">
              <w:rPr>
                <w:rFonts w:eastAsia="Calibri"/>
                <w:szCs w:val="24"/>
                <w:lang w:eastAsia="en-US"/>
              </w:rPr>
              <w:t>/год);</w:t>
            </w:r>
          </w:p>
          <w:p w:rsidR="00E5170C" w:rsidRPr="00E5170C" w:rsidRDefault="00E5170C" w:rsidP="00E5170C">
            <w:pPr>
              <w:numPr>
                <w:ilvl w:val="0"/>
                <w:numId w:val="13"/>
              </w:num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Утилизации следующих видов отходов: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left="1427"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lastRenderedPageBreak/>
              <w:t xml:space="preserve">- 4 06 ,0350 01 31 3 </w:t>
            </w:r>
            <w:hyperlink r:id="rId9" w:history="1">
              <w:r w:rsidRPr="00E5170C">
                <w:rPr>
                  <w:rFonts w:eastAsia="Calibri"/>
                  <w:szCs w:val="24"/>
                  <w:lang w:eastAsia="en-US"/>
                </w:rPr>
                <w:t>Всплывшие нефтепродукты из нефтеловушек и аналогичных сооружений</w:t>
              </w:r>
            </w:hyperlink>
            <w:r w:rsidRPr="00E5170C">
              <w:rPr>
                <w:rFonts w:eastAsia="Calibri"/>
                <w:szCs w:val="24"/>
                <w:lang w:eastAsia="en-US"/>
              </w:rPr>
              <w:t xml:space="preserve"> (не более 51,200 </w:t>
            </w:r>
            <w:proofErr w:type="spellStart"/>
            <w:r w:rsidRPr="00E5170C">
              <w:rPr>
                <w:rFonts w:eastAsia="Calibri"/>
                <w:szCs w:val="24"/>
                <w:lang w:eastAsia="en-US"/>
              </w:rPr>
              <w:t>тн</w:t>
            </w:r>
            <w:proofErr w:type="spellEnd"/>
            <w:r w:rsidRPr="00E5170C">
              <w:rPr>
                <w:rFonts w:eastAsia="Calibri"/>
                <w:szCs w:val="24"/>
                <w:lang w:eastAsia="en-US"/>
              </w:rPr>
              <w:t>/год);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left="1429"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- 7 23 102 01 39 3 </w:t>
            </w:r>
            <w:hyperlink r:id="rId10" w:history="1">
              <w:r w:rsidRPr="00E5170C">
                <w:rPr>
                  <w:rFonts w:eastAsia="Calibri"/>
                  <w:szCs w:val="24"/>
                  <w:lang w:eastAsia="en-US"/>
                </w:rPr>
                <w:t>Осадок механической очистки нефтесодержащих сточных вод, содержащий нефтепродукты в количестве 15% и более</w:t>
              </w:r>
            </w:hyperlink>
            <w:r w:rsidRPr="00E5170C">
              <w:rPr>
                <w:rFonts w:eastAsia="Calibri"/>
                <w:szCs w:val="24"/>
                <w:lang w:eastAsia="en-US"/>
              </w:rPr>
              <w:t xml:space="preserve"> (не более 40,320 </w:t>
            </w:r>
            <w:proofErr w:type="spellStart"/>
            <w:r w:rsidRPr="00E5170C">
              <w:rPr>
                <w:rFonts w:eastAsia="Calibri"/>
                <w:szCs w:val="24"/>
                <w:lang w:eastAsia="en-US"/>
              </w:rPr>
              <w:t>тн</w:t>
            </w:r>
            <w:proofErr w:type="spellEnd"/>
            <w:r w:rsidRPr="00E5170C">
              <w:rPr>
                <w:rFonts w:eastAsia="Calibri"/>
                <w:szCs w:val="24"/>
                <w:lang w:eastAsia="en-US"/>
              </w:rPr>
              <w:t>/год);</w:t>
            </w:r>
          </w:p>
          <w:p w:rsidR="00E5170C" w:rsidRPr="00E5170C" w:rsidRDefault="00E5170C" w:rsidP="00E5170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left="1429" w:firstLine="0"/>
              <w:jc w:val="left"/>
              <w:rPr>
                <w:szCs w:val="24"/>
              </w:rPr>
            </w:pPr>
            <w:r w:rsidRPr="00E5170C">
              <w:rPr>
                <w:szCs w:val="24"/>
              </w:rPr>
              <w:t xml:space="preserve">- 4 43 721 81 52 3 Фильтрующая загрузка из разнородных полимерных материалов, загрязненная нефтепродуктами, содержащая нефтепродуктов 15% и более (не более 10,561 </w:t>
            </w:r>
            <w:proofErr w:type="spellStart"/>
            <w:r w:rsidRPr="00E5170C">
              <w:rPr>
                <w:szCs w:val="24"/>
              </w:rPr>
              <w:t>тн</w:t>
            </w:r>
            <w:proofErr w:type="spellEnd"/>
            <w:r w:rsidRPr="00E5170C">
              <w:rPr>
                <w:szCs w:val="24"/>
              </w:rPr>
              <w:t>/год);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ascii="Calibri" w:eastAsia="Calibri" w:hAnsi="Calibri"/>
                <w:szCs w:val="24"/>
                <w:lang w:eastAsia="en-US"/>
              </w:rPr>
              <w:t xml:space="preserve">- </w:t>
            </w:r>
            <w:r w:rsidRPr="00E5170C">
              <w:rPr>
                <w:rFonts w:eastAsia="Calibri"/>
                <w:szCs w:val="24"/>
                <w:lang w:eastAsia="en-US"/>
              </w:rPr>
              <w:t>ЗАО «Топливо-заправочный сервис» имеет право изменить общее количество оказываемых услуг в пределах согласованного опциона.</w:t>
            </w:r>
          </w:p>
          <w:p w:rsidR="00E5170C" w:rsidRPr="00E5170C" w:rsidRDefault="00E5170C" w:rsidP="00E5170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left="0" w:firstLine="0"/>
              <w:jc w:val="left"/>
              <w:rPr>
                <w:szCs w:val="24"/>
              </w:rPr>
            </w:pPr>
            <w:r w:rsidRPr="00E5170C">
              <w:rPr>
                <w:szCs w:val="24"/>
              </w:rPr>
              <w:t>Под опционом понимается право Покупателя уменьшить    (-70%) или увеличить (+30%) количества оказываемых услуг в пределах согласованного количества без изменения стоимости услуг, при этом цена договора будет скорректирована в аналогичной пропорции;</w:t>
            </w:r>
          </w:p>
          <w:p w:rsidR="00E5170C" w:rsidRPr="00E5170C" w:rsidRDefault="00E5170C" w:rsidP="00E5170C">
            <w:pPr>
              <w:tabs>
                <w:tab w:val="clear" w:pos="1134"/>
                <w:tab w:val="left" w:pos="287"/>
              </w:tabs>
              <w:kinsoku/>
              <w:overflowPunct/>
              <w:autoSpaceDE/>
              <w:autoSpaceDN/>
              <w:ind w:left="4"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Все расценки в представленном КП должны быть выражены за единицу оказываемых услуг.</w:t>
            </w:r>
          </w:p>
        </w:tc>
      </w:tr>
      <w:tr w:rsidR="00E5170C" w:rsidRPr="00E5170C" w:rsidTr="00175099"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Требования к режиму безопасности и гигиене труда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В соответствии с действующими нормативными документами, РФ, ЛНД Заказчика.</w:t>
            </w:r>
          </w:p>
        </w:tc>
      </w:tr>
      <w:tr w:rsidR="00E5170C" w:rsidRPr="00E5170C" w:rsidTr="00175099"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Соблюдение сотрудниками правил пожарной безопасности на объектах предприятия, которое относится к опасному производственному объекту (ОПО);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В соответствии с требованиями ФЗ-123 от 22.07.2008 г. и других нормативных документов в области обеспечения пожарной безопасности, установленных в локальных нормативных документах Заказчика.</w:t>
            </w:r>
          </w:p>
        </w:tc>
      </w:tr>
      <w:tr w:rsidR="00E5170C" w:rsidRPr="00E5170C" w:rsidTr="00175099"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Мероприятия по обеспечению промышленной безопасности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В соответствии с действующими нормативными документами РФ, ЛНД Заказчика;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территории.</w:t>
            </w:r>
          </w:p>
        </w:tc>
      </w:tr>
      <w:tr w:rsidR="00E5170C" w:rsidRPr="00E5170C" w:rsidTr="00175099"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pacing w:val="-4"/>
                <w:szCs w:val="24"/>
                <w:lang w:eastAsia="en-US"/>
              </w:rPr>
              <w:t>Требования к сметной документации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 w:val="22"/>
                <w:szCs w:val="22"/>
                <w:lang w:eastAsia="en-US"/>
              </w:rPr>
              <w:t>Калькуляция в произвольной форме.</w:t>
            </w:r>
          </w:p>
        </w:tc>
      </w:tr>
      <w:tr w:rsidR="00E5170C" w:rsidRPr="00E5170C" w:rsidTr="00175099"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Особые условия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- </w:t>
            </w:r>
            <w:r w:rsidRPr="00E5170C">
              <w:rPr>
                <w:rFonts w:eastAsia="Calibri"/>
                <w:color w:val="000000"/>
                <w:szCs w:val="24"/>
                <w:shd w:val="clear" w:color="auto" w:fill="FFFFFF"/>
                <w:lang w:eastAsia="en-US"/>
              </w:rPr>
              <w:t>После оказания услуг по сбору, транспортированию и утилизации отходов, Исполнитель обязан передать Заказчику а</w:t>
            </w:r>
            <w:r w:rsidRPr="00E5170C">
              <w:rPr>
                <w:rFonts w:eastAsia="Calibri"/>
                <w:szCs w:val="24"/>
                <w:lang w:eastAsia="en-US"/>
              </w:rPr>
              <w:t xml:space="preserve">кты об утилизации </w:t>
            </w:r>
            <w:proofErr w:type="spellStart"/>
            <w:r w:rsidRPr="00E5170C">
              <w:rPr>
                <w:rFonts w:eastAsia="Calibri"/>
                <w:szCs w:val="24"/>
                <w:lang w:eastAsia="en-US"/>
              </w:rPr>
              <w:t>промотходов</w:t>
            </w:r>
            <w:proofErr w:type="spellEnd"/>
            <w:r w:rsidRPr="00E5170C">
              <w:rPr>
                <w:rFonts w:eastAsia="Calibri"/>
                <w:szCs w:val="24"/>
                <w:lang w:eastAsia="en-US"/>
              </w:rPr>
              <w:t>. При этом, оплата за все оказанные услуги производится после предоставления полного пакета документов.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lastRenderedPageBreak/>
              <w:t>- Все дополнительные издержки и затраты, связанные с оказанием услуг (составление промежуточных материалов, оформление итогового отчета, транспортные услуги и иные расходы Исполнителя), должны быть полностью учтены в цене, предлагаемой Исполнителем;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Все необходимые для выполнения работ оборудование, материалы поставляются исполнителем и должны быть полностью учтены в цене.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- Обеспечить непрерывность процессов </w:t>
            </w:r>
            <w:proofErr w:type="spellStart"/>
            <w:r w:rsidRPr="00E5170C">
              <w:rPr>
                <w:rFonts w:eastAsia="Calibri"/>
                <w:szCs w:val="24"/>
                <w:lang w:eastAsia="en-US"/>
              </w:rPr>
              <w:t>авиатопливообеспечения</w:t>
            </w:r>
            <w:proofErr w:type="spellEnd"/>
            <w:r w:rsidRPr="00E5170C">
              <w:rPr>
                <w:rFonts w:eastAsia="Calibri"/>
                <w:szCs w:val="24"/>
                <w:lang w:eastAsia="en-US"/>
              </w:rPr>
              <w:t xml:space="preserve"> (по действующей технологической схеме) складов ГСМ;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-  Временная остановка работ по требованию ответственных лиц Заказчика (на срок не более 2 суток).</w:t>
            </w:r>
          </w:p>
        </w:tc>
      </w:tr>
      <w:tr w:rsidR="00E5170C" w:rsidRPr="00E5170C" w:rsidTr="00175099">
        <w:tc>
          <w:tcPr>
            <w:tcW w:w="490" w:type="dxa"/>
          </w:tcPr>
          <w:p w:rsidR="00E5170C" w:rsidRPr="00E5170C" w:rsidRDefault="00E5170C" w:rsidP="00E5170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15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Перечень предоставляемых документов</w:t>
            </w:r>
          </w:p>
        </w:tc>
        <w:tc>
          <w:tcPr>
            <w:tcW w:w="6326" w:type="dxa"/>
          </w:tcPr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 xml:space="preserve">1. Лицензия (либо наличие договора с компанией, имеющей лицензию) на деятельность по сбору, транспортированию, обработке, утилизации, обезвреживанию, размещению отходов </w:t>
            </w:r>
            <w:r w:rsidRPr="00E5170C">
              <w:rPr>
                <w:rFonts w:eastAsia="Calibri"/>
                <w:szCs w:val="24"/>
                <w:lang w:val="en-US" w:eastAsia="en-US"/>
              </w:rPr>
              <w:t>I</w:t>
            </w:r>
            <w:r w:rsidRPr="00E5170C">
              <w:rPr>
                <w:rFonts w:eastAsia="Calibri"/>
                <w:szCs w:val="24"/>
                <w:lang w:eastAsia="en-US"/>
              </w:rPr>
              <w:t>-</w:t>
            </w:r>
            <w:r w:rsidRPr="00E5170C">
              <w:rPr>
                <w:rFonts w:eastAsia="Calibri"/>
                <w:szCs w:val="24"/>
                <w:lang w:val="en-US" w:eastAsia="en-US"/>
              </w:rPr>
              <w:t>IV</w:t>
            </w:r>
            <w:r w:rsidRPr="00E5170C">
              <w:rPr>
                <w:rFonts w:eastAsia="Calibri"/>
                <w:szCs w:val="24"/>
                <w:lang w:eastAsia="en-US"/>
              </w:rPr>
              <w:t xml:space="preserve"> классов опасности (перечень отходов согласно ФККО в соответствии с п. 8).</w:t>
            </w:r>
          </w:p>
          <w:p w:rsidR="00E5170C" w:rsidRPr="00E5170C" w:rsidRDefault="00E5170C" w:rsidP="00E5170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5170C">
              <w:rPr>
                <w:rFonts w:eastAsia="Calibri"/>
                <w:szCs w:val="24"/>
                <w:lang w:eastAsia="en-US"/>
              </w:rPr>
              <w:t>2. Справка об опыте выполнения аналогичных работ на территориях ОПО и особо опасных объектах (обслуживание нефтеловушек) – не менее двух выполненных работ по договору.</w:t>
            </w:r>
          </w:p>
        </w:tc>
      </w:tr>
    </w:tbl>
    <w:p w:rsidR="002F4970" w:rsidRDefault="002F4970" w:rsidP="004F1D30">
      <w:pPr>
        <w:suppressAutoHyphens/>
        <w:rPr>
          <w:b/>
          <w:sz w:val="20"/>
          <w:szCs w:val="20"/>
        </w:rPr>
      </w:pPr>
    </w:p>
    <w:p w:rsidR="002F4970" w:rsidRPr="006E17FB" w:rsidRDefault="002F4970" w:rsidP="004F1D30">
      <w:pPr>
        <w:suppressAutoHyphens/>
        <w:rPr>
          <w:b/>
          <w:sz w:val="20"/>
          <w:szCs w:val="20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4F1D30" w:rsidRP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2A60AA" w:rsidRDefault="002A60AA" w:rsidP="002A60AA">
      <w:pPr>
        <w:pStyle w:val="a3"/>
        <w:spacing w:before="80" w:after="80"/>
        <w:rPr>
          <w:sz w:val="22"/>
          <w:szCs w:val="22"/>
        </w:rPr>
      </w:pPr>
    </w:p>
    <w:p w:rsidR="005C2ADB" w:rsidRDefault="005C2ADB" w:rsidP="002A60AA">
      <w:pPr>
        <w:pStyle w:val="a3"/>
        <w:spacing w:before="80" w:after="80"/>
        <w:rPr>
          <w:sz w:val="22"/>
          <w:szCs w:val="22"/>
        </w:rPr>
      </w:pPr>
    </w:p>
    <w:p w:rsidR="005C2ADB" w:rsidRDefault="005C2ADB" w:rsidP="002A60AA">
      <w:pPr>
        <w:pStyle w:val="a3"/>
        <w:spacing w:before="80" w:after="80"/>
        <w:rPr>
          <w:sz w:val="22"/>
          <w:szCs w:val="22"/>
        </w:rPr>
      </w:pPr>
    </w:p>
    <w:p w:rsidR="005C2ADB" w:rsidRDefault="005C2ADB" w:rsidP="002A60AA">
      <w:pPr>
        <w:pStyle w:val="a3"/>
        <w:spacing w:before="80" w:after="80"/>
        <w:rPr>
          <w:sz w:val="22"/>
          <w:szCs w:val="22"/>
        </w:rPr>
      </w:pPr>
    </w:p>
    <w:p w:rsidR="005C2ADB" w:rsidRDefault="005C2ADB" w:rsidP="002A60AA">
      <w:pPr>
        <w:pStyle w:val="a3"/>
        <w:spacing w:before="80" w:after="80"/>
        <w:rPr>
          <w:sz w:val="22"/>
          <w:szCs w:val="22"/>
        </w:rPr>
      </w:pPr>
    </w:p>
    <w:p w:rsidR="005C2ADB" w:rsidRDefault="005C2ADB" w:rsidP="002A60AA">
      <w:pPr>
        <w:pStyle w:val="a3"/>
        <w:spacing w:before="80" w:after="80"/>
        <w:rPr>
          <w:sz w:val="22"/>
          <w:szCs w:val="22"/>
        </w:rPr>
      </w:pPr>
    </w:p>
    <w:p w:rsidR="005C2ADB" w:rsidRDefault="005C2ADB" w:rsidP="002A60AA">
      <w:pPr>
        <w:pStyle w:val="a3"/>
        <w:spacing w:before="80" w:after="80"/>
        <w:rPr>
          <w:sz w:val="22"/>
          <w:szCs w:val="22"/>
        </w:rPr>
      </w:pPr>
    </w:p>
    <w:p w:rsidR="005C2ADB" w:rsidRDefault="005C2ADB" w:rsidP="002A60AA">
      <w:pPr>
        <w:pStyle w:val="a3"/>
        <w:spacing w:before="80" w:after="80"/>
        <w:rPr>
          <w:sz w:val="22"/>
          <w:szCs w:val="22"/>
        </w:rPr>
      </w:pPr>
    </w:p>
    <w:p w:rsidR="005C2ADB" w:rsidRDefault="005C2ADB" w:rsidP="002A60AA">
      <w:pPr>
        <w:pStyle w:val="a3"/>
        <w:spacing w:before="80" w:after="80"/>
        <w:rPr>
          <w:sz w:val="22"/>
          <w:szCs w:val="22"/>
        </w:rPr>
      </w:pPr>
    </w:p>
    <w:p w:rsidR="005C2ADB" w:rsidRDefault="005C2ADB" w:rsidP="002A60AA">
      <w:pPr>
        <w:pStyle w:val="a3"/>
        <w:spacing w:before="80" w:after="80"/>
        <w:rPr>
          <w:sz w:val="22"/>
          <w:szCs w:val="22"/>
        </w:rPr>
      </w:pPr>
    </w:p>
    <w:p w:rsidR="005C2ADB" w:rsidRDefault="005C2ADB" w:rsidP="002A60AA">
      <w:pPr>
        <w:pStyle w:val="a3"/>
        <w:spacing w:before="80" w:after="80"/>
        <w:rPr>
          <w:sz w:val="22"/>
          <w:szCs w:val="22"/>
        </w:rPr>
      </w:pPr>
    </w:p>
    <w:p w:rsidR="005C2ADB" w:rsidRDefault="005C2ADB" w:rsidP="002A60AA">
      <w:pPr>
        <w:pStyle w:val="a3"/>
        <w:spacing w:before="80" w:after="80"/>
        <w:rPr>
          <w:sz w:val="22"/>
          <w:szCs w:val="22"/>
        </w:rPr>
      </w:pPr>
    </w:p>
    <w:p w:rsidR="005C2ADB" w:rsidRDefault="005C2ADB" w:rsidP="002A60AA">
      <w:pPr>
        <w:pStyle w:val="a3"/>
        <w:spacing w:before="80" w:after="80"/>
        <w:rPr>
          <w:sz w:val="22"/>
          <w:szCs w:val="22"/>
        </w:rPr>
      </w:pPr>
    </w:p>
    <w:p w:rsidR="005C2ADB" w:rsidRDefault="005C2ADB" w:rsidP="002A60AA">
      <w:pPr>
        <w:pStyle w:val="a3"/>
        <w:spacing w:before="80" w:after="80"/>
        <w:rPr>
          <w:sz w:val="22"/>
          <w:szCs w:val="22"/>
        </w:rPr>
      </w:pPr>
    </w:p>
    <w:p w:rsidR="005C2ADB" w:rsidRDefault="005C2ADB" w:rsidP="002A60AA">
      <w:pPr>
        <w:pStyle w:val="a3"/>
        <w:spacing w:before="80" w:after="80"/>
        <w:rPr>
          <w:sz w:val="22"/>
          <w:szCs w:val="22"/>
        </w:rPr>
      </w:pPr>
    </w:p>
    <w:p w:rsidR="005C2ADB" w:rsidRDefault="005C2ADB" w:rsidP="002A60AA">
      <w:pPr>
        <w:pStyle w:val="a3"/>
        <w:spacing w:before="80" w:after="80"/>
        <w:rPr>
          <w:sz w:val="22"/>
          <w:szCs w:val="22"/>
        </w:rPr>
      </w:pPr>
    </w:p>
    <w:p w:rsidR="005C2ADB" w:rsidRDefault="005C2ADB" w:rsidP="002A60AA">
      <w:pPr>
        <w:pStyle w:val="a3"/>
        <w:spacing w:before="80" w:after="80"/>
        <w:rPr>
          <w:sz w:val="22"/>
          <w:szCs w:val="22"/>
        </w:rPr>
      </w:pPr>
    </w:p>
    <w:p w:rsidR="005C2ADB" w:rsidRDefault="005C2ADB" w:rsidP="002A60AA">
      <w:pPr>
        <w:pStyle w:val="a3"/>
        <w:spacing w:before="80" w:after="80"/>
        <w:rPr>
          <w:sz w:val="22"/>
          <w:szCs w:val="22"/>
        </w:rPr>
      </w:pPr>
    </w:p>
    <w:p w:rsidR="005C2ADB" w:rsidRPr="005C2ADB" w:rsidRDefault="005C2ADB" w:rsidP="005C2ADB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rFonts w:eastAsia="Calibri"/>
          <w:b/>
          <w:i/>
          <w:szCs w:val="24"/>
          <w:lang w:eastAsia="en-US"/>
        </w:rPr>
      </w:pPr>
      <w:r w:rsidRPr="005C2ADB">
        <w:rPr>
          <w:rFonts w:eastAsia="Calibri"/>
          <w:b/>
          <w:i/>
          <w:szCs w:val="24"/>
          <w:lang w:eastAsia="en-US"/>
        </w:rPr>
        <w:t>Приложение №1</w:t>
      </w:r>
    </w:p>
    <w:p w:rsidR="005C2ADB" w:rsidRPr="005C2ADB" w:rsidRDefault="005C2ADB" w:rsidP="005C2ADB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rFonts w:eastAsia="Calibri"/>
          <w:b/>
          <w:i/>
          <w:szCs w:val="24"/>
          <w:lang w:eastAsia="en-US"/>
        </w:rPr>
      </w:pPr>
      <w:r w:rsidRPr="005C2ADB">
        <w:rPr>
          <w:rFonts w:eastAsia="Calibri"/>
          <w:b/>
          <w:i/>
          <w:szCs w:val="24"/>
          <w:lang w:eastAsia="en-US"/>
        </w:rPr>
        <w:t>к Техническому заданию Шифр ТЗС-19-16 от «___» ____________ 2019 г.</w:t>
      </w:r>
    </w:p>
    <w:p w:rsidR="005C2ADB" w:rsidRPr="005C2ADB" w:rsidRDefault="005C2ADB" w:rsidP="005C2ADB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right"/>
        <w:rPr>
          <w:rFonts w:eastAsia="Calibri"/>
          <w:b/>
          <w:i/>
          <w:szCs w:val="24"/>
          <w:lang w:eastAsia="en-US"/>
        </w:rPr>
      </w:pPr>
    </w:p>
    <w:p w:rsidR="005C2ADB" w:rsidRPr="005C2ADB" w:rsidRDefault="005C2ADB" w:rsidP="005C2ADB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u w:val="single"/>
          <w:lang w:eastAsia="en-US"/>
        </w:rPr>
      </w:pPr>
    </w:p>
    <w:p w:rsidR="005C2ADB" w:rsidRPr="005C2ADB" w:rsidRDefault="005C2ADB" w:rsidP="005C2ADB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u w:val="single"/>
          <w:lang w:eastAsia="en-US"/>
        </w:rPr>
      </w:pPr>
      <w:r w:rsidRPr="005C2ADB">
        <w:rPr>
          <w:rFonts w:eastAsia="Calibri"/>
          <w:b/>
          <w:szCs w:val="24"/>
          <w:u w:val="single"/>
          <w:lang w:eastAsia="en-US"/>
        </w:rPr>
        <w:t>Глоссарий сокращений</w:t>
      </w:r>
    </w:p>
    <w:p w:rsidR="005C2ADB" w:rsidRPr="005C2ADB" w:rsidRDefault="005C2ADB" w:rsidP="005C2ADB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="Calibri"/>
          <w:b/>
          <w:szCs w:val="24"/>
          <w:u w:val="single"/>
          <w:lang w:eastAsia="en-US"/>
        </w:rPr>
      </w:pPr>
    </w:p>
    <w:p w:rsidR="005C2ADB" w:rsidRPr="005C2ADB" w:rsidRDefault="005C2ADB" w:rsidP="005C2ADB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  <w:r w:rsidRPr="005C2ADB">
        <w:rPr>
          <w:rFonts w:eastAsia="Calibri"/>
          <w:b/>
          <w:szCs w:val="24"/>
          <w:lang w:eastAsia="en-US"/>
        </w:rPr>
        <w:t xml:space="preserve">ЗАО «ТЗС» </w:t>
      </w:r>
      <w:r w:rsidRPr="005C2ADB">
        <w:rPr>
          <w:rFonts w:eastAsia="Calibri"/>
          <w:szCs w:val="24"/>
          <w:lang w:eastAsia="en-US"/>
        </w:rPr>
        <w:t>– закрытое акционерное общество «Топливо-заправочный сервис;</w:t>
      </w:r>
    </w:p>
    <w:p w:rsidR="005C2ADB" w:rsidRPr="005C2ADB" w:rsidRDefault="005C2ADB" w:rsidP="005C2ADB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  <w:r w:rsidRPr="005C2ADB">
        <w:rPr>
          <w:rFonts w:eastAsia="Calibri"/>
          <w:b/>
          <w:szCs w:val="24"/>
          <w:lang w:eastAsia="en-US"/>
        </w:rPr>
        <w:t>ГСМ</w:t>
      </w:r>
      <w:r w:rsidRPr="005C2ADB">
        <w:rPr>
          <w:rFonts w:eastAsia="Calibri"/>
          <w:szCs w:val="24"/>
          <w:lang w:eastAsia="en-US"/>
        </w:rPr>
        <w:t xml:space="preserve"> – горюче-смазочных материалов;</w:t>
      </w:r>
    </w:p>
    <w:p w:rsidR="005C2ADB" w:rsidRPr="005C2ADB" w:rsidRDefault="005C2ADB" w:rsidP="005C2ADB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  <w:r w:rsidRPr="005C2ADB">
        <w:rPr>
          <w:rFonts w:eastAsia="Calibri"/>
          <w:b/>
          <w:szCs w:val="24"/>
          <w:lang w:eastAsia="en-US"/>
        </w:rPr>
        <w:t>г.</w:t>
      </w:r>
      <w:r w:rsidRPr="005C2ADB">
        <w:rPr>
          <w:rFonts w:eastAsia="Calibri"/>
          <w:szCs w:val="24"/>
          <w:lang w:eastAsia="en-US"/>
        </w:rPr>
        <w:t xml:space="preserve"> – город;</w:t>
      </w:r>
    </w:p>
    <w:p w:rsidR="005C2ADB" w:rsidRPr="005C2ADB" w:rsidRDefault="005C2ADB" w:rsidP="005C2ADB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  <w:r w:rsidRPr="005C2ADB">
        <w:rPr>
          <w:rFonts w:eastAsia="Calibri"/>
          <w:b/>
          <w:szCs w:val="24"/>
          <w:lang w:eastAsia="en-US"/>
        </w:rPr>
        <w:t>а/п</w:t>
      </w:r>
      <w:r w:rsidRPr="005C2ADB">
        <w:rPr>
          <w:rFonts w:eastAsia="Calibri"/>
          <w:szCs w:val="24"/>
          <w:lang w:eastAsia="en-US"/>
        </w:rPr>
        <w:t xml:space="preserve"> – аэропорт;</w:t>
      </w:r>
    </w:p>
    <w:p w:rsidR="005C2ADB" w:rsidRPr="005C2ADB" w:rsidRDefault="005C2ADB" w:rsidP="005C2ADB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  <w:r w:rsidRPr="005C2ADB">
        <w:rPr>
          <w:rFonts w:eastAsia="Calibri"/>
          <w:b/>
          <w:szCs w:val="24"/>
          <w:lang w:eastAsia="en-US"/>
        </w:rPr>
        <w:t>рег.</w:t>
      </w:r>
      <w:r w:rsidRPr="005C2ADB">
        <w:rPr>
          <w:rFonts w:eastAsia="Calibri"/>
          <w:szCs w:val="24"/>
          <w:lang w:eastAsia="en-US"/>
        </w:rPr>
        <w:t xml:space="preserve"> – регистрационный;</w:t>
      </w:r>
    </w:p>
    <w:p w:rsidR="005C2ADB" w:rsidRPr="005C2ADB" w:rsidRDefault="005C2ADB" w:rsidP="005C2ADB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  <w:r w:rsidRPr="005C2ADB">
        <w:rPr>
          <w:rFonts w:eastAsia="Calibri"/>
          <w:b/>
          <w:szCs w:val="24"/>
          <w:lang w:eastAsia="en-US"/>
        </w:rPr>
        <w:t>РФ</w:t>
      </w:r>
      <w:r w:rsidRPr="005C2ADB">
        <w:rPr>
          <w:rFonts w:eastAsia="Calibri"/>
          <w:szCs w:val="24"/>
          <w:lang w:eastAsia="en-US"/>
        </w:rPr>
        <w:t xml:space="preserve"> – Российская Федерация;</w:t>
      </w:r>
    </w:p>
    <w:p w:rsidR="005C2ADB" w:rsidRPr="005C2ADB" w:rsidRDefault="005C2ADB" w:rsidP="005C2ADB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  <w:r w:rsidRPr="005C2ADB">
        <w:rPr>
          <w:rFonts w:eastAsia="Calibri"/>
          <w:b/>
          <w:szCs w:val="24"/>
          <w:lang w:eastAsia="en-US"/>
        </w:rPr>
        <w:t xml:space="preserve">ФЗ </w:t>
      </w:r>
      <w:r w:rsidRPr="005C2ADB">
        <w:rPr>
          <w:rFonts w:eastAsia="Calibri"/>
          <w:szCs w:val="24"/>
          <w:lang w:eastAsia="en-US"/>
        </w:rPr>
        <w:t>– Федеральный закон;</w:t>
      </w:r>
    </w:p>
    <w:p w:rsidR="005C2ADB" w:rsidRPr="005C2ADB" w:rsidRDefault="005C2ADB" w:rsidP="005C2ADB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  <w:r w:rsidRPr="005C2ADB">
        <w:rPr>
          <w:rFonts w:eastAsia="Calibri"/>
          <w:b/>
          <w:szCs w:val="24"/>
          <w:lang w:eastAsia="en-US"/>
        </w:rPr>
        <w:t xml:space="preserve">ГК РФ </w:t>
      </w:r>
      <w:r w:rsidRPr="005C2ADB">
        <w:rPr>
          <w:rFonts w:eastAsia="Calibri"/>
          <w:szCs w:val="24"/>
          <w:lang w:eastAsia="en-US"/>
        </w:rPr>
        <w:t>– Гражданский кодекс Российской Федерации;</w:t>
      </w:r>
    </w:p>
    <w:p w:rsidR="005C2ADB" w:rsidRPr="005C2ADB" w:rsidRDefault="005C2ADB" w:rsidP="005C2ADB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  <w:r w:rsidRPr="005C2ADB">
        <w:rPr>
          <w:rFonts w:eastAsia="Calibri"/>
          <w:b/>
          <w:szCs w:val="24"/>
          <w:lang w:eastAsia="en-US"/>
        </w:rPr>
        <w:t>ЛНД</w:t>
      </w:r>
      <w:r w:rsidRPr="005C2ADB">
        <w:rPr>
          <w:rFonts w:eastAsia="Calibri"/>
          <w:szCs w:val="24"/>
          <w:lang w:eastAsia="en-US"/>
        </w:rPr>
        <w:t xml:space="preserve"> – локальные нормативные документы;</w:t>
      </w:r>
    </w:p>
    <w:p w:rsidR="005C2ADB" w:rsidRPr="005C2ADB" w:rsidRDefault="005C2ADB" w:rsidP="005C2ADB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  <w:r w:rsidRPr="005C2ADB">
        <w:rPr>
          <w:rFonts w:eastAsia="Calibri"/>
          <w:b/>
          <w:szCs w:val="24"/>
          <w:lang w:eastAsia="en-US"/>
        </w:rPr>
        <w:t>ОПО</w:t>
      </w:r>
      <w:r w:rsidRPr="005C2ADB">
        <w:rPr>
          <w:rFonts w:eastAsia="Calibri"/>
          <w:szCs w:val="24"/>
          <w:lang w:eastAsia="en-US"/>
        </w:rPr>
        <w:t xml:space="preserve"> – опасный производственный объект;</w:t>
      </w:r>
    </w:p>
    <w:p w:rsidR="005C2ADB" w:rsidRPr="005C2ADB" w:rsidRDefault="005C2ADB" w:rsidP="005C2ADB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  <w:r w:rsidRPr="005C2ADB">
        <w:rPr>
          <w:rFonts w:eastAsia="Calibri"/>
          <w:b/>
          <w:szCs w:val="24"/>
          <w:lang w:eastAsia="en-US"/>
        </w:rPr>
        <w:t>д.</w:t>
      </w:r>
      <w:r w:rsidRPr="005C2ADB">
        <w:rPr>
          <w:rFonts w:eastAsia="Calibri"/>
          <w:szCs w:val="24"/>
          <w:lang w:eastAsia="en-US"/>
        </w:rPr>
        <w:t xml:space="preserve"> – дом;</w:t>
      </w:r>
    </w:p>
    <w:p w:rsidR="005C2ADB" w:rsidRPr="005C2ADB" w:rsidRDefault="005C2ADB" w:rsidP="005C2ADB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  <w:r w:rsidRPr="005C2ADB">
        <w:rPr>
          <w:rFonts w:eastAsia="Calibri"/>
          <w:b/>
          <w:szCs w:val="24"/>
          <w:lang w:eastAsia="en-US"/>
        </w:rPr>
        <w:t xml:space="preserve">ФККО – </w:t>
      </w:r>
      <w:r w:rsidRPr="005C2ADB">
        <w:rPr>
          <w:rFonts w:eastAsia="Calibri"/>
          <w:szCs w:val="24"/>
          <w:lang w:eastAsia="en-US"/>
        </w:rPr>
        <w:t>Федеральный классификационный каталог отходов;</w:t>
      </w:r>
    </w:p>
    <w:p w:rsidR="005C2ADB" w:rsidRPr="005C2ADB" w:rsidRDefault="005C2ADB" w:rsidP="005C2ADB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="Calibri"/>
          <w:b/>
          <w:szCs w:val="24"/>
          <w:lang w:eastAsia="en-US"/>
        </w:rPr>
      </w:pPr>
      <w:r w:rsidRPr="005C2ADB">
        <w:rPr>
          <w:rFonts w:eastAsia="Calibri"/>
          <w:b/>
          <w:szCs w:val="24"/>
          <w:lang w:eastAsia="en-US"/>
        </w:rPr>
        <w:t xml:space="preserve">п. – </w:t>
      </w:r>
      <w:r w:rsidRPr="005C2ADB">
        <w:rPr>
          <w:rFonts w:eastAsia="Calibri"/>
          <w:szCs w:val="24"/>
          <w:lang w:eastAsia="en-US"/>
        </w:rPr>
        <w:t>пункт</w:t>
      </w:r>
      <w:r w:rsidRPr="005C2ADB">
        <w:rPr>
          <w:rFonts w:eastAsia="Calibri"/>
          <w:b/>
          <w:szCs w:val="24"/>
          <w:lang w:eastAsia="en-US"/>
        </w:rPr>
        <w:t>;</w:t>
      </w:r>
    </w:p>
    <w:p w:rsidR="005C2ADB" w:rsidRPr="005C2ADB" w:rsidRDefault="005C2ADB" w:rsidP="005C2ADB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  <w:r w:rsidRPr="005C2ADB">
        <w:rPr>
          <w:rFonts w:eastAsia="Calibri"/>
          <w:b/>
          <w:szCs w:val="24"/>
          <w:lang w:eastAsia="en-US"/>
        </w:rPr>
        <w:t>м</w:t>
      </w:r>
      <w:r w:rsidRPr="005C2ADB">
        <w:rPr>
          <w:rFonts w:eastAsia="Calibri"/>
          <w:b/>
          <w:szCs w:val="24"/>
          <w:vertAlign w:val="superscript"/>
          <w:lang w:eastAsia="en-US"/>
        </w:rPr>
        <w:t xml:space="preserve">3 </w:t>
      </w:r>
      <w:r w:rsidRPr="005C2ADB">
        <w:rPr>
          <w:rFonts w:eastAsia="Calibri"/>
          <w:szCs w:val="24"/>
          <w:lang w:eastAsia="en-US"/>
        </w:rPr>
        <w:t>– метров кубических;</w:t>
      </w:r>
    </w:p>
    <w:p w:rsidR="005C2ADB" w:rsidRPr="005C2ADB" w:rsidRDefault="005C2ADB" w:rsidP="005C2ADB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  <w:r w:rsidRPr="005C2ADB">
        <w:rPr>
          <w:rFonts w:eastAsia="Calibri"/>
          <w:b/>
          <w:szCs w:val="24"/>
          <w:lang w:eastAsia="en-US"/>
        </w:rPr>
        <w:t>м</w:t>
      </w:r>
      <w:r w:rsidRPr="005C2ADB">
        <w:rPr>
          <w:rFonts w:eastAsia="Calibri"/>
          <w:b/>
          <w:szCs w:val="24"/>
          <w:vertAlign w:val="superscript"/>
          <w:lang w:eastAsia="en-US"/>
        </w:rPr>
        <w:t xml:space="preserve">2 </w:t>
      </w:r>
      <w:r w:rsidRPr="005C2ADB">
        <w:rPr>
          <w:rFonts w:eastAsia="Calibri"/>
          <w:b/>
          <w:szCs w:val="24"/>
          <w:lang w:eastAsia="en-US"/>
        </w:rPr>
        <w:t xml:space="preserve">– </w:t>
      </w:r>
      <w:r w:rsidRPr="005C2ADB">
        <w:rPr>
          <w:rFonts w:eastAsia="Calibri"/>
          <w:szCs w:val="24"/>
          <w:lang w:eastAsia="en-US"/>
        </w:rPr>
        <w:t>метров квадратных;</w:t>
      </w:r>
    </w:p>
    <w:p w:rsidR="005C2ADB" w:rsidRPr="005C2ADB" w:rsidRDefault="005C2ADB" w:rsidP="005C2ADB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="Calibri"/>
          <w:b/>
          <w:szCs w:val="24"/>
          <w:lang w:eastAsia="en-US"/>
        </w:rPr>
      </w:pPr>
      <w:proofErr w:type="spellStart"/>
      <w:r w:rsidRPr="005C2ADB">
        <w:rPr>
          <w:rFonts w:eastAsia="Calibri"/>
          <w:b/>
          <w:szCs w:val="24"/>
          <w:lang w:eastAsia="en-US"/>
        </w:rPr>
        <w:t>тн</w:t>
      </w:r>
      <w:proofErr w:type="spellEnd"/>
      <w:r w:rsidRPr="005C2ADB">
        <w:rPr>
          <w:rFonts w:eastAsia="Calibri"/>
          <w:b/>
          <w:szCs w:val="24"/>
          <w:lang w:eastAsia="en-US"/>
        </w:rPr>
        <w:t xml:space="preserve"> – </w:t>
      </w:r>
      <w:r w:rsidRPr="005C2ADB">
        <w:rPr>
          <w:rFonts w:eastAsia="Calibri"/>
          <w:szCs w:val="24"/>
          <w:lang w:eastAsia="en-US"/>
        </w:rPr>
        <w:t>тонн.</w:t>
      </w:r>
    </w:p>
    <w:p w:rsidR="005C2ADB" w:rsidRDefault="005C2ADB" w:rsidP="005C2ADB">
      <w:pPr>
        <w:suppressAutoHyphens/>
        <w:ind w:firstLine="0"/>
        <w:rPr>
          <w:b/>
          <w:sz w:val="20"/>
          <w:szCs w:val="20"/>
        </w:rPr>
      </w:pPr>
    </w:p>
    <w:p w:rsidR="005C2ADB" w:rsidRDefault="005C2ADB" w:rsidP="005C2ADB">
      <w:pPr>
        <w:suppressAutoHyphens/>
        <w:ind w:firstLine="0"/>
        <w:rPr>
          <w:b/>
          <w:sz w:val="20"/>
          <w:szCs w:val="20"/>
        </w:rPr>
      </w:pPr>
    </w:p>
    <w:p w:rsidR="005C2ADB" w:rsidRDefault="005C2ADB" w:rsidP="005C2ADB">
      <w:pPr>
        <w:suppressAutoHyphens/>
        <w:ind w:firstLine="0"/>
        <w:rPr>
          <w:b/>
          <w:sz w:val="20"/>
          <w:szCs w:val="20"/>
        </w:rPr>
      </w:pPr>
    </w:p>
    <w:p w:rsidR="005C2ADB" w:rsidRDefault="005C2ADB" w:rsidP="005C2ADB">
      <w:pPr>
        <w:suppressAutoHyphens/>
        <w:ind w:firstLine="0"/>
        <w:rPr>
          <w:b/>
          <w:sz w:val="20"/>
          <w:szCs w:val="20"/>
        </w:rPr>
      </w:pPr>
    </w:p>
    <w:p w:rsidR="005C2ADB" w:rsidRDefault="005C2ADB" w:rsidP="005C2ADB">
      <w:pPr>
        <w:suppressAutoHyphens/>
        <w:ind w:firstLine="0"/>
        <w:rPr>
          <w:b/>
          <w:sz w:val="20"/>
          <w:szCs w:val="20"/>
        </w:rPr>
      </w:pPr>
    </w:p>
    <w:p w:rsidR="005C2ADB" w:rsidRDefault="005C2ADB" w:rsidP="005C2ADB">
      <w:pPr>
        <w:suppressAutoHyphens/>
        <w:ind w:firstLine="0"/>
        <w:rPr>
          <w:b/>
          <w:sz w:val="20"/>
          <w:szCs w:val="20"/>
        </w:rPr>
      </w:pPr>
    </w:p>
    <w:p w:rsidR="005C2ADB" w:rsidRDefault="005C2ADB" w:rsidP="005C2ADB">
      <w:pPr>
        <w:suppressAutoHyphens/>
        <w:ind w:firstLine="0"/>
        <w:rPr>
          <w:b/>
          <w:sz w:val="20"/>
          <w:szCs w:val="20"/>
        </w:rPr>
      </w:pPr>
    </w:p>
    <w:p w:rsidR="005C2ADB" w:rsidRDefault="005C2ADB" w:rsidP="005C2ADB">
      <w:pPr>
        <w:suppressAutoHyphens/>
        <w:ind w:firstLine="0"/>
        <w:rPr>
          <w:b/>
          <w:sz w:val="20"/>
          <w:szCs w:val="20"/>
        </w:rPr>
      </w:pPr>
    </w:p>
    <w:p w:rsidR="005C2ADB" w:rsidRDefault="005C2ADB" w:rsidP="005C2ADB">
      <w:pPr>
        <w:suppressAutoHyphens/>
        <w:ind w:firstLine="0"/>
        <w:rPr>
          <w:b/>
          <w:sz w:val="20"/>
          <w:szCs w:val="20"/>
        </w:rPr>
      </w:pPr>
    </w:p>
    <w:p w:rsidR="005C2ADB" w:rsidRDefault="005C2ADB" w:rsidP="005C2ADB">
      <w:pPr>
        <w:suppressAutoHyphens/>
        <w:ind w:firstLine="0"/>
        <w:rPr>
          <w:b/>
          <w:sz w:val="20"/>
          <w:szCs w:val="20"/>
        </w:rPr>
      </w:pPr>
    </w:p>
    <w:p w:rsidR="005C2ADB" w:rsidRPr="006E17FB" w:rsidRDefault="005C2ADB" w:rsidP="005C2ADB">
      <w:pPr>
        <w:suppressAutoHyphens/>
        <w:ind w:firstLine="0"/>
        <w:rPr>
          <w:b/>
          <w:sz w:val="20"/>
          <w:szCs w:val="20"/>
        </w:rPr>
      </w:pPr>
      <w:bookmarkStart w:id="2" w:name="_GoBack"/>
      <w:bookmarkEnd w:id="2"/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5C2ADB" w:rsidRPr="006E17FB" w:rsidRDefault="005C2ADB" w:rsidP="005C2ADB">
      <w:pPr>
        <w:suppressAutoHyphens/>
        <w:rPr>
          <w:b/>
          <w:sz w:val="20"/>
          <w:szCs w:val="20"/>
        </w:rPr>
      </w:pPr>
    </w:p>
    <w:p w:rsidR="005C2ADB" w:rsidRPr="006E17FB" w:rsidRDefault="005C2ADB" w:rsidP="005C2ADB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5C2ADB" w:rsidRPr="006E17FB" w:rsidTr="008007B9">
        <w:tc>
          <w:tcPr>
            <w:tcW w:w="3708" w:type="dxa"/>
            <w:shd w:val="clear" w:color="auto" w:fill="auto"/>
          </w:tcPr>
          <w:p w:rsidR="005C2ADB" w:rsidRPr="006E17FB" w:rsidRDefault="005C2ADB" w:rsidP="008007B9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5C2ADB" w:rsidRPr="006E17FB" w:rsidRDefault="005C2ADB" w:rsidP="008007B9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5C2ADB" w:rsidRPr="006E17FB" w:rsidRDefault="005C2ADB" w:rsidP="008007B9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5C2ADB" w:rsidRPr="006E17FB" w:rsidRDefault="005C2ADB" w:rsidP="008007B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5C2ADB" w:rsidRPr="006E17FB" w:rsidRDefault="005C2ADB" w:rsidP="005C2ADB">
      <w:pPr>
        <w:widowControl w:val="0"/>
        <w:spacing w:line="24" w:lineRule="atLeast"/>
        <w:rPr>
          <w:bCs/>
          <w:sz w:val="20"/>
          <w:szCs w:val="20"/>
        </w:rPr>
      </w:pPr>
    </w:p>
    <w:p w:rsidR="005C2ADB" w:rsidRPr="006E17FB" w:rsidRDefault="005C2ADB" w:rsidP="005C2ADB">
      <w:pPr>
        <w:widowControl w:val="0"/>
        <w:spacing w:line="24" w:lineRule="atLeast"/>
        <w:rPr>
          <w:bCs/>
          <w:sz w:val="20"/>
          <w:szCs w:val="20"/>
        </w:rPr>
      </w:pPr>
    </w:p>
    <w:p w:rsidR="005C2ADB" w:rsidRPr="006E17FB" w:rsidRDefault="005C2ADB" w:rsidP="005C2ADB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5C2ADB" w:rsidRPr="00517339" w:rsidRDefault="005C2ADB" w:rsidP="002A60AA">
      <w:pPr>
        <w:pStyle w:val="a3"/>
        <w:spacing w:before="80" w:after="80"/>
        <w:rPr>
          <w:sz w:val="22"/>
          <w:szCs w:val="22"/>
        </w:rPr>
      </w:pPr>
    </w:p>
    <w:sectPr w:rsidR="005C2ADB" w:rsidRPr="00517339" w:rsidSect="004F1D30">
      <w:headerReference w:type="default" r:id="rId11"/>
      <w:headerReference w:type="first" r:id="rId12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008" w:rsidRDefault="00766008">
      <w:r>
        <w:separator/>
      </w:r>
    </w:p>
  </w:endnote>
  <w:endnote w:type="continuationSeparator" w:id="0">
    <w:p w:rsidR="00766008" w:rsidRDefault="00766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008" w:rsidRDefault="00766008">
      <w:r>
        <w:separator/>
      </w:r>
    </w:p>
  </w:footnote>
  <w:footnote w:type="continuationSeparator" w:id="0">
    <w:p w:rsidR="00766008" w:rsidRDefault="00766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EF1019"/>
    <w:multiLevelType w:val="hybridMultilevel"/>
    <w:tmpl w:val="46800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D5B8D"/>
    <w:rsid w:val="003E5BC5"/>
    <w:rsid w:val="003E7B91"/>
    <w:rsid w:val="003F3850"/>
    <w:rsid w:val="003F6B39"/>
    <w:rsid w:val="00400F0A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C2ADB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66008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C0A0D"/>
    <w:rsid w:val="00DE7D6B"/>
    <w:rsid w:val="00E13219"/>
    <w:rsid w:val="00E5170C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B2E00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ko-a.ru/index.php/allwaste/7231020139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ko-a.ru/index.php/allwaste/40635001313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eko-a.ru/index.php/allwaste/7231020139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ko-a.ru/index.php/allwaste/4063500131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5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38</cp:revision>
  <dcterms:created xsi:type="dcterms:W3CDTF">2018-07-13T11:25:00Z</dcterms:created>
  <dcterms:modified xsi:type="dcterms:W3CDTF">2019-07-19T11:10:00Z</dcterms:modified>
</cp:coreProperties>
</file>